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x-kom przejmuje 51% udziałów Neonetu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stał się częścią grupy x-kom. Przejęcie większościowego pakietu udziałów to jedno z kluczowych wydarzeń w historii obu firm. Konsolidacja pozwoli na dalszą restrukturyzację oraz odbudowę marki Neonet, jednocześnie gwarantując klientom jeszcze lepszą ofertę.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oznacza przejęcie 51% udziałów?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nie jest już konkurentem x-komu – teraz to część jednej grupy. Warunki umowy inwestycyjnej zostały spełnione, w tym uzyskanie niezbędnych zgód antymonopolowych oraz zatwierdzenie układu z wierzycielami Neonetu.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Wzmacniamy współpracę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Docelowo, w ramach całej grupy, będziemy dążyć do synergii, m.in. w obszarze polityki zakupowej, obsługi zamówień oraz newralgicznych z punktu widzenia efektywnego funkcjonowania biznesu, obszarów front i back office. Te działania mają na celu poprawę warunków handlowych i zwiększenie konkurencyjności obu marek.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temu będziemy mogli efektywniej zarządzać ofertą i sprzedażą, a także obniżyć koszty operacyjne. Naturalnym kierunkiem rozwoju Neonetu będzie rozbudowa oferty IT i GSM zarówno w sklepach stacjonarnych, jak i online, co stanie się możliwe dzięki know-how x-komu.</w:t>
      </w:r>
    </w:p>
    <w:p>
      <w:r>
        <w:rPr>
          <w:rFonts w:ascii="calibri" w:hAnsi="calibri" w:eastAsia="calibri" w:cs="calibri"/>
          <w:sz w:val="24"/>
          <w:szCs w:val="24"/>
        </w:rPr>
        <w:t xml:space="preserve">Dodatkowo członkowie zarządu x-komu mogą teraz zasiadać w zarządzie Neonetu, mając decydujący wpływ na kierunek jego rozwoju. Wybrani menedżerowie będą mogli jednocześnie zarządzać połączonymi zespołami obu spółek, co ułatwi wymianę wiedzy i dostosowanie oferty do oczekiwań klientów.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Nasze cele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najbliższych miesiącach skupimy się na zwiększeniu udziału w sprzedaży internetowej i stacjonarnej. Wierzymy, że powyższe działania – wykorzystanie najlepszych rozwiązań, jakie mamy sobie nawzajem do zaoferowania oraz ścisła współpraca połączonych zespołów przywrócą rentowność i siłę marki Neonet w ciągu najbliższych miesięcy.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2026-08-12T00:14:24+02:00</dcterms:created>
  <dcterms:modified xsi:type="dcterms:W3CDTF">2026-08-12T00:14:24+02:00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