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Fundacja NEONET z pomocą dla szkół i szpitali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100 000 złotych – tyle dla wrocławskich placówek medycznych i edukacyjnych przekazała Fundacja NEONET Pomagamy, działając tam, gdzie wsparcie jest dziś szczególnie potrzebne oraz odpowiadając na potrzeby i apele lokalnej społeczności. Niezbędne produkty trafiły do szpitali i szkół podstawowych zlokalizowanych na terenie Wrocławia.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pierwszej linii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wyrazić najwyższe uznanie dla wszystkich pracowników służby zdrowia i wspomóc ich w walce z trudnym, choć niewidzialnym przeciwnikiem, Fundacja NEONET Pomagamy w ostatnim czasie przekazała placówkom medycznym sprzęt ochronny, w tym między innymi maseczki, przyłbice, kombinezony czy bezdotykowe stacje dezynfekujące.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Sprzęty, które przekazaliśmy m.in. do </w:t>
      </w:r>
      <w:r>
        <w:rPr>
          <w:rFonts w:ascii="calibri" w:hAnsi="calibri" w:eastAsia="calibri" w:cs="calibri"/>
          <w:sz w:val="24"/>
          <w:szCs w:val="24"/>
        </w:rPr>
        <w:t xml:space="preserve">Wojskowego Szpitala Klinicznego we Wrocławiu to w obecnej sytuacji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artykuły pierwszej potrzeby dla placówek medycznych. Mają one poprawić bezpieczeństwo lekarzy, pielęgniarek i ratowników. Decyzja o udzieleniu pomocy uwzględniającej priorytetowe potrzeby była po naszej stronie natychmiastowa. W tych trudnych chwilach, działania w obszarze społecznej odpowiedzialności biznesu powinny być dostosowane do codziennie zmieniających się realiów. Działamy elastycznie, bo tylko w ten sposób możemy pomagać efektywnie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Daiana Esenwa-Lendzion, menadżer działu PR &amp; CSR w NEONET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do Wojewódzkiego Szpitala Specjalistycznego im. J. Gromkowskiego, Uniwersyteckiego Szpitala Klinicznego im. Jana Mikulicza-Radeckiego i Dolnośląskiego Centrum Onkologii trafiły oczyszczacze powietrza, które stanowić będą realne wsparcie dla pacjentów z grupy podwyższonego ryzyka, a także sprzęt AGD, na który zapotrzebowanie zgłosił personel szpitala. W grę wchodziły produkty z niemal każdej kategorii: od pralek i suszarek do prania, przez parownice do ubrań, chłodziarko-zamrażarki, kuchenki mikrofalowe, aż po tostery.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Chcielibyśmy serdecznie podziękować Fundacji NEONET za sprzęt, który otrzymaliśmy dla szpitala. Staraliśmy się podzielić dary i przekazać je na wszystkie oddziały Dolnośląskiego Oddziału Onkologicznego. Z tosterów, czajników elektrycznych i pralek korzysta nie tylko personel medyczny, ale także nasi wolontariusze i oddelegowani do nas żołnierze. Mogę zapewnić, że wszystko świetnie działa. W tym trudnym dla wszystkich, ale szczególnie dla całego personelu medycznego czasie, jesteśmy wdzięczni za każdy gest. Odbieramy to jako bardzo potrzebny dziś wyraz solidarności z nami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Czajkowska-Masternak, rzeczniczka prasowa Dolnośląskiego Centrum Onkologii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NEONET pozostaje w kontakcie z placówkami medycznymi i monitoruje sytuację, aby w kluczowym momencie móc doposażyć szpitale w niezbędne środki.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Pomoc dla szkół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w czasach koronawirusa stała się wyzwaniem zarówno dla nauczycieli, władz placówek, jak i dla dzieci oraz ich rodziców. Fundacja NEONET Pomagamy, ze swoją akcją „Laptopy do szkół”, dotarła do tych placówek, które miały największe potrzeby w zakresie wsparcia organizacji pracy zdalnej. Dzięki temu, do wrocławskich szkół trafiło do tej pory ponad 100 laptopów, a kolejne urządzenia zostaną im przekazane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NEONET pomagamy powstała w ramach działań z zakresu społecznej odpowiedzialności biznesu GK NEONET. Do jej zadań należy między innymi udzielanie pomocy placówkom wychowawczym, oświatowym, opiekuńczym i zdrowotnym. Doskonale zdajemy sobie sprawę, jak trudne dla wszystkich są zmagania ze światową pandemią COVID-19. Odczuwamy jej skutki zarówno w ujęciu biznesowym, jak i społecznym. Tym bardziej nie mogliśmy zapomnieć o pomocy osobom i instytucjom, które najdotkliwiej odczuwają konsekwencje zaistniałej sytuacji. Dzięki wsparciu i zaangażowaniu pracowników oraz partnerów biznesowych, przekazaliśmy szpitalom i szkołom sprzęt medyny, produkty IT oraz AGD o łącznej wartości prawe 100 000 zł. Na tym nie poprzestajemy i przygotowujemy kolejne działania wspierające, ponieważ wierzymy, że tak właśnie należy postępować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Majewska</w:t>
      </w:r>
      <w:r>
        <w:rPr>
          <w:rFonts w:ascii="calibri" w:hAnsi="calibri" w:eastAsia="calibri" w:cs="calibri"/>
          <w:sz w:val="24"/>
          <w:szCs w:val="24"/>
        </w:rPr>
        <w:t xml:space="preserve">, prezes Fundacji NEONET Pomagamy.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Zarówno uczniowie, jak i nauczyciele szybko musieli nauczyć się działać w nowych warunkach. W niektórych przypadkach, na przeszkodzie stanęły jednak bariery technologiczne. Dzięki inicjatywie Fundacji NEONET Pomagamy udaje się je pokonywać i zapewnić uczniom równy dostęp do wiedzy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Kropidło</w:t>
      </w:r>
      <w:r>
        <w:rPr>
          <w:rFonts w:ascii="calibri" w:hAnsi="calibri" w:eastAsia="calibri" w:cs="calibri"/>
          <w:sz w:val="24"/>
          <w:szCs w:val="24"/>
        </w:rPr>
        <w:t xml:space="preserve">, dyrektorka szkoły podstawowej nr 74 we Wrocławiu.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2026-11-02T17:31:48+01:00</dcterms:created>
  <dcterms:modified xsi:type="dcterms:W3CDTF">2026-11-02T17:31:48+01:00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