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redukcji etatów obejmujących centralę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informuje,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niezbędne i uzasadnione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 dodatkowo o rozpoczęciu procesu redukcji etatów obejmujących centralę firmy. W trosce o pracowników, osoby otrzymujące informację o zakończeniu współpracy zostaną wyposażone w kluczowe narzędzia wspierające w tym czasie: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mają 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Wobec pracowników zachowany zostanie 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udzieli pracownikom wsparcia w odnalezieniu się na rynku pracy w ramach specjalnie przygotowanego programu outplacement’owego. Zapewnimy pomoc w przygotowaniu CV i symulacji przyszłych rozmów rekrutacyjnych oraz przygotujemy listy referencyjne. Dodatkowo dział HR NEONET poleci wytypowanych pracowników firmom rekrutacyjnym, aby jak najszybciej włączyć te osoby w rynek pracy w branży retail.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Przygotowywany jest także dodatkowy pakiet wsparcia w ramach współpracy z Powiatowym Urzędem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pracowników otrzyma także możliwość kontynuowania pracy w strukturach GK NEONET..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podejmowanych działań realizowana jest likwidacja wybranych sklepów stacjonarnych w sieci NEONET. Taki proces już się rozpoczął i część sklepów została lub w najbliższych miesiącach zostanie zamknięta. Wszyscy pracownicy zamykanych sklepów stacjonarnych również objęci są programem wspierającym obejmującym m.in. gwarancję odprawy oraz program outplacement’owy.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 unikniemy redukcji etatów i likwidacji wybranych sklepów w procesie restrukturyzacji, to nadal NEONET pozostanie jedną z największych firm w branży retail na rynku AGD/RTV/GSM/IT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restrukturyzacyjny w dalszym ciągu nie wpływa i nie wpłynie na trwające i przyszłe procesy zakupowe Klientów sieci NEONET</w:t>
      </w:r>
      <w:r>
        <w:rPr>
          <w:rFonts w:ascii="calibri" w:hAnsi="calibri" w:eastAsia="calibri" w:cs="calibri"/>
          <w:sz w:val="24"/>
          <w:szCs w:val="24"/>
        </w:rPr>
        <w:t xml:space="preserve">, nabywających produkty w sklepach stacjonarnych oraz za pośrednictwem strony internetowej. 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kadrowa w Spółce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NEONET S.A. zatrudnia w centrali 377 pracowników w pięciu grupach zawodowych. Wszystkie grupy zostały uwzględnione w planach redukcji etatów, a łączna liczba pracowników objętych programem grupowych zwolnień sięgnie 80-100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2026-02-24T05:31:00+01:00</dcterms:created>
  <dcterms:modified xsi:type="dcterms:W3CDTF">2026-02-24T05:31:00+01:00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