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otrzymał tytuł Solidnego Pracodawcy Roku 2017</w:t>
      </w:r>
    </w:p>
    <w:p>
      <w:pPr>
        <w:spacing w:before="0" w:after="500" w:line="264" w:lineRule="auto"/>
      </w:pPr>
      <w:r>
        <w:rPr>
          <w:rFonts w:ascii="calibri" w:hAnsi="calibri" w:eastAsia="calibri" w:cs="calibri"/>
          <w:sz w:val="36"/>
          <w:szCs w:val="36"/>
          <w:b/>
        </w:rPr>
        <w:t xml:space="preserve">NEONET, firma będąca jednym z liderów branży RTV/AGD, otrzymał tytuł Solidnego Pracodawcy Roku 2017 i tym samym dołączył do grona najlepszych pracodawców w Polsce. Listę laureatów ogłoszono już po raz XV. Co takie wyróżnienie oznacza dla firmy i jej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Pracodawca Roku to nagroda, którą otrzymują firmy promujące najlepsze praktyki w zakresie zatrudnienia i doskonalenia pracowników. By ją otrzymać, przedsiębiorstwa muszą wykazać się rzetelnie prowadzoną polityką personalną oraz troską o odpowiednie warunki pracy.</w:t>
      </w:r>
    </w:p>
    <w:p>
      <w:pPr>
        <w:spacing w:before="0" w:after="300"/>
      </w:pPr>
      <w:r>
        <w:rPr>
          <w:rFonts w:ascii="calibri" w:hAnsi="calibri" w:eastAsia="calibri" w:cs="calibri"/>
          <w:sz w:val="24"/>
          <w:szCs w:val="24"/>
          <w:i/>
          <w:iCs/>
        </w:rPr>
        <w:t xml:space="preserve">- Wyróżnienie tytułem Solidnego Pracodawcy Roku 2017 jest zwieńczeniem naszych wysiłków, ogromnym zaszczytem i zarazem dowodem na to, że jako Pracodawca jesteśmy atrakcyjni na rynku pracy, a nasza oferta jest konkurencyjna</w:t>
      </w:r>
      <w:r>
        <w:rPr>
          <w:rFonts w:ascii="calibri" w:hAnsi="calibri" w:eastAsia="calibri" w:cs="calibri"/>
          <w:sz w:val="24"/>
          <w:szCs w:val="24"/>
        </w:rPr>
        <w:t xml:space="preserve"> - mówi Magdalena Łącz, dyrektor pionu zarządzania zasobami ludzkimi NEONET. - </w:t>
      </w:r>
      <w:r>
        <w:rPr>
          <w:rFonts w:ascii="calibri" w:hAnsi="calibri" w:eastAsia="calibri" w:cs="calibri"/>
          <w:sz w:val="24"/>
          <w:szCs w:val="24"/>
          <w:i/>
          <w:iCs/>
        </w:rPr>
        <w:t xml:space="preserve">Jesteśmy dumni z faktu, że nasze rozwiązania w zakresie zarządzania potencjałem ludzkim pozwoliły nam zdobyć ten prestiżowy tytuł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To kolejna nagroda, jaką otrzymał w tym roku NEONET. Wcześniej firma zdeklasowała konkurencję zajmując I miejsce w branży RTV/AGD w rankingu Daymakerindex. To ranking układany na podstawie analiz szwedzkiego instytutu badającego poziom jakości obsługi. Przyznane firmie NEONET wyróżnienia potwierdzają skuteczność prowadzonej przez markę polityki kadrowej, ale przedstawiciele firmy zapewniają, że będą kontynuować prace nad podwyższaniem standardów i wprowadzaniem jeszcze lepszych rozwiązań.</w:t>
      </w:r>
    </w:p>
    <w:p>
      <w:pPr>
        <w:spacing w:before="0" w:after="300"/>
      </w:pPr>
      <w:r>
        <w:rPr>
          <w:rFonts w:ascii="calibri" w:hAnsi="calibri" w:eastAsia="calibri" w:cs="calibri"/>
          <w:sz w:val="24"/>
          <w:szCs w:val="24"/>
          <w:i/>
          <w:iCs/>
        </w:rPr>
        <w:t xml:space="preserve">- Otrzymywanie tego typu wyróżnień wiąże się z pewnymi zobowiązaniami. Po pierwsze wobec naszych pracowników, bo oznacza, że musimy stawiać na najwyższe standardy i tworzyć rozwiązania, które spowodują, że NEONET będzie miejscem inspiracji i rozwoju. Po drugie to również zobowiązanie wobec klientów, którzy w związku z tego typu wyróżnieniami oczekują najlepszej obsługi i gwarancji satysfakcji z zakupów </w:t>
      </w:r>
      <w:r>
        <w:rPr>
          <w:rFonts w:ascii="calibri" w:hAnsi="calibri" w:eastAsia="calibri" w:cs="calibri"/>
          <w:sz w:val="24"/>
          <w:szCs w:val="24"/>
        </w:rPr>
        <w:t xml:space="preserve">– podsumowuje Magdalena Łącz.</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Uroczysta gala wręczenia nagród została zaplanowana na I kwartał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2026-07-17T23:23:48+02:00</dcterms:created>
  <dcterms:modified xsi:type="dcterms:W3CDTF">2026-07-17T23:23:48+02:00</dcterms:modified>
</cp:coreProperties>
</file>

<file path=docProps/custom.xml><?xml version="1.0" encoding="utf-8"?>
<Properties xmlns="http://schemas.openxmlformats.org/officeDocument/2006/custom-properties" xmlns:vt="http://schemas.openxmlformats.org/officeDocument/2006/docPropsVTypes"/>
</file>