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 Tucholi przenosi się na ulicę Warszawską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Parking z możliwością bezpośredniego podjazdu pod sklep, sąsiedztwo innych sklepów i duża, otwarta ekspozycja - to zalety nowej lokalizacji NEONET w Tucholi. Po ośmiu latach działalności przy ulicy Cegielnianej salon przenosi się na ulicę Warszawską 21. Z okazji Wielkiego Otwarcia już w najbliższy czwartek na klientów czekają liczne atrakcje i niespodzianki.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w Tucholi będzie zlokalizowany w sąsiedztwie sklepu Biedronka, przy głównym targowisku. Dzięki większej powierzchni ekspozycyjnej (370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 klient będzie mógł spokojnie obejrzeć i przetestować interesujące go produkty.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Klient w Tucholi oczekuje kompleksowej profesjonalnej obsługi, bogatej oferty produktowej oraz możliwości dokonania komfortowych zakupów.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Otwarcie większego salonu w lepszej lokalizacji jest właśnie odpowiedzią na rosnące wymagania klientów i potwierdzeniem tego, że ich słuchamy</w:t>
      </w:r>
      <w:r>
        <w:rPr>
          <w:rFonts w:ascii="calibri" w:hAnsi="calibri" w:eastAsia="calibri" w:cs="calibri"/>
          <w:sz w:val="24"/>
          <w:szCs w:val="24"/>
        </w:rPr>
        <w:t xml:space="preserve"> – mówi Robert Chodziński, regionalny kierownik sprzedaży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Wielkiego Otwarcia, 15 września dla klientów w Tucholi przygotowano liczne atrakcje i niespodzianki. Między innymi: bony zakupowe o wartości 100 i 50 zł, konkurs z nagrodami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promocje i obniżki cen na cały asortyment, a także możliwość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dokonania zakupów z wykorzystaniem rat 0%. W tym dniu wszystkie sprzęty wielkogabarytowe o wartości powyżej 1000 zł będą dowożone do domów klientów za symboliczną złotówkę. A jeśli zdarzy się, że poszukiwanego produktu nie będzie na miejscu, można go od razu zamówić przez Internet na www.neonet.pl spośród blisko 17 000 produktów elektroniki użytkowej, sprzętów AGD i IT. Zakupiony towar można potem bezpłatnie odebrać w salonie.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ostatnie otwarcie NEONET we wrześniu. Do końca miesiąca spółka zapowiada jeszcze dwa inne wydarzenia – tym razem w południowych rejonach Polski. Dokonując kilkudziesięciu inwestycji w roku, spółka udowadnia, że jest jedną z najbardziej rozwojowych firm w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2026-10-02T13:20:57+02:00</dcterms:created>
  <dcterms:modified xsi:type="dcterms:W3CDTF">2026-10-02T13:20:57+02:00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